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72" w:rsidRDefault="00286472" w:rsidP="00286472">
      <w:pPr>
        <w:pStyle w:val="PreformattedText"/>
        <w:jc w:val="center"/>
      </w:pPr>
      <w:proofErr w:type="spellStart"/>
      <w:r>
        <w:rPr>
          <w:rFonts w:ascii="Verdana" w:hAnsi="Verdana"/>
          <w:b/>
          <w:bCs/>
          <w:sz w:val="24"/>
          <w:szCs w:val="24"/>
        </w:rPr>
        <w:t>Stomie</w:t>
      </w:r>
      <w:proofErr w:type="spellEnd"/>
    </w:p>
    <w:p w:rsidR="00286472" w:rsidRDefault="00286472" w:rsidP="00286472">
      <w:pPr>
        <w:pStyle w:val="PreformattedText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sz w:val="24"/>
          <w:szCs w:val="24"/>
        </w:rPr>
        <w:t>Stomie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vychází z řeckého slova </w:t>
      </w:r>
      <w:proofErr w:type="spellStart"/>
      <w:r>
        <w:rPr>
          <w:rFonts w:ascii="Verdana" w:hAnsi="Verdana"/>
          <w:sz w:val="24"/>
          <w:szCs w:val="24"/>
        </w:rPr>
        <w:t>stoma</w:t>
      </w:r>
      <w:proofErr w:type="spellEnd"/>
      <w:r>
        <w:rPr>
          <w:rFonts w:ascii="Verdana" w:hAnsi="Verdana"/>
          <w:sz w:val="24"/>
          <w:szCs w:val="24"/>
        </w:rPr>
        <w:t>, steatos, tj. ústa, otvor, ústí, a znamená vyústění dutého orgánu na povrch těla – chirurgickým vyšitím nebo pomocí katétru.</w:t>
      </w: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sz w:val="24"/>
          <w:szCs w:val="24"/>
        </w:rPr>
        <w:t>Stomie</w:t>
      </w:r>
      <w:proofErr w:type="spellEnd"/>
      <w:r>
        <w:rPr>
          <w:rFonts w:ascii="Verdana" w:hAnsi="Verdana"/>
          <w:sz w:val="24"/>
          <w:szCs w:val="24"/>
        </w:rPr>
        <w:t xml:space="preserve"> jsou zakládány z důvodu onemocnění střev nebo jiných nitrobřišních orgánů a komplikací vzniklých při jejich léčbě.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 xml:space="preserve">Druhy </w:t>
      </w:r>
      <w:proofErr w:type="spellStart"/>
      <w:r>
        <w:rPr>
          <w:rFonts w:ascii="Verdana" w:hAnsi="Verdana"/>
          <w:b/>
          <w:bCs/>
          <w:sz w:val="24"/>
          <w:szCs w:val="24"/>
        </w:rPr>
        <w:t>stomií</w:t>
      </w:r>
      <w:proofErr w:type="spellEnd"/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>podle časového trvání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 xml:space="preserve">trvalé </w:t>
      </w:r>
      <w:r>
        <w:rPr>
          <w:rFonts w:ascii="Verdana" w:hAnsi="Verdana"/>
          <w:sz w:val="24"/>
          <w:szCs w:val="24"/>
        </w:rPr>
        <w:t>– jsou založeny, pokud není možné obnovit přirozenou cestu odchodu stolice nebo moči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 xml:space="preserve">dočasné </w:t>
      </w:r>
      <w:r>
        <w:rPr>
          <w:rFonts w:ascii="Verdana" w:hAnsi="Verdana"/>
          <w:sz w:val="24"/>
          <w:szCs w:val="24"/>
        </w:rPr>
        <w:t>– jsou založeny na dobu, kterou stěna orgánové soustavy potřebuje na obnovení své plné funkčnosti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>podle účelu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 xml:space="preserve">výživné </w:t>
      </w:r>
      <w:r>
        <w:rPr>
          <w:rFonts w:ascii="Verdana" w:hAnsi="Verdana"/>
          <w:sz w:val="24"/>
          <w:szCs w:val="24"/>
        </w:rPr>
        <w:t xml:space="preserve">– zakládají se na horní části zažívacího ústrojí a slouží k zajištění přísunu speciálně upravené stravy do zažívacího ústrojí (gastrostomie – vyústění žaludku, </w:t>
      </w:r>
      <w:proofErr w:type="spellStart"/>
      <w:r>
        <w:rPr>
          <w:rFonts w:ascii="Verdana" w:hAnsi="Verdana"/>
          <w:sz w:val="24"/>
          <w:szCs w:val="24"/>
        </w:rPr>
        <w:t>jejunostomie</w:t>
      </w:r>
      <w:proofErr w:type="spellEnd"/>
      <w:r>
        <w:rPr>
          <w:rFonts w:ascii="Verdana" w:hAnsi="Verdana"/>
          <w:sz w:val="24"/>
          <w:szCs w:val="24"/>
        </w:rPr>
        <w:t xml:space="preserve"> – vyústění tenkého střeva)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 xml:space="preserve">derivační </w:t>
      </w:r>
      <w:r>
        <w:rPr>
          <w:rFonts w:ascii="Verdana" w:hAnsi="Verdana"/>
          <w:sz w:val="24"/>
          <w:szCs w:val="24"/>
        </w:rPr>
        <w:t xml:space="preserve">– slouží k odvodu střevního obsahu nebo moči do sběrného systému (kolostomie – vývod tlustého střeva, ileostomie – vývod tenkého střeva, </w:t>
      </w:r>
      <w:proofErr w:type="spellStart"/>
      <w:r>
        <w:rPr>
          <w:rFonts w:ascii="Verdana" w:hAnsi="Verdana"/>
          <w:sz w:val="24"/>
          <w:szCs w:val="24"/>
        </w:rPr>
        <w:t>nefrostomie</w:t>
      </w:r>
      <w:proofErr w:type="spellEnd"/>
      <w:r>
        <w:rPr>
          <w:rFonts w:ascii="Verdana" w:hAnsi="Verdana"/>
          <w:sz w:val="24"/>
          <w:szCs w:val="24"/>
        </w:rPr>
        <w:t xml:space="preserve"> – vývod z ledviny, </w:t>
      </w:r>
      <w:proofErr w:type="spellStart"/>
      <w:r>
        <w:rPr>
          <w:rFonts w:ascii="Verdana" w:hAnsi="Verdana"/>
          <w:sz w:val="24"/>
          <w:szCs w:val="24"/>
        </w:rPr>
        <w:t>epicystostomie</w:t>
      </w:r>
      <w:proofErr w:type="spellEnd"/>
      <w:r>
        <w:rPr>
          <w:rFonts w:ascii="Verdana" w:hAnsi="Verdana"/>
          <w:sz w:val="24"/>
          <w:szCs w:val="24"/>
        </w:rPr>
        <w:t xml:space="preserve"> – vývod z močového měchýře)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>Kolostomie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 xml:space="preserve"> - vývod v průběhu tlustého střeva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</w:pPr>
      <w:r>
        <w:rPr>
          <w:rFonts w:ascii="Verdana" w:hAnsi="Verdana"/>
          <w:sz w:val="24"/>
          <w:szCs w:val="24"/>
        </w:rPr>
        <w:t>dělení podle lokalizace</w:t>
      </w:r>
    </w:p>
    <w:p w:rsidR="00286472" w:rsidRDefault="00286472" w:rsidP="00286472">
      <w:pPr>
        <w:pStyle w:val="PreformattedText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</w:pPr>
      <w:proofErr w:type="spellStart"/>
      <w:r>
        <w:rPr>
          <w:rFonts w:ascii="Verdana" w:hAnsi="Verdana"/>
          <w:b/>
          <w:bCs/>
          <w:sz w:val="24"/>
          <w:szCs w:val="24"/>
        </w:rPr>
        <w:t>cékostomie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umístění v oblasti slepého střeva</w:t>
      </w:r>
    </w:p>
    <w:p w:rsidR="00286472" w:rsidRDefault="00286472" w:rsidP="00286472">
      <w:pPr>
        <w:pStyle w:val="PreformattedText"/>
      </w:pPr>
      <w:proofErr w:type="spellStart"/>
      <w:r>
        <w:rPr>
          <w:rFonts w:ascii="Verdana" w:hAnsi="Verdana"/>
          <w:b/>
          <w:bCs/>
          <w:sz w:val="24"/>
          <w:szCs w:val="24"/>
        </w:rPr>
        <w:t>ascedentostomie</w:t>
      </w:r>
      <w:proofErr w:type="spellEnd"/>
      <w:r>
        <w:rPr>
          <w:rFonts w:ascii="Verdana" w:hAnsi="Verdana"/>
          <w:sz w:val="24"/>
          <w:szCs w:val="24"/>
        </w:rPr>
        <w:t xml:space="preserve"> – umístění v oblasti vzestupného tračníku</w:t>
      </w:r>
    </w:p>
    <w:p w:rsidR="00286472" w:rsidRDefault="00286472" w:rsidP="00286472">
      <w:pPr>
        <w:pStyle w:val="PreformattedText"/>
      </w:pPr>
      <w:proofErr w:type="spellStart"/>
      <w:r>
        <w:rPr>
          <w:rFonts w:ascii="Verdana" w:hAnsi="Verdana"/>
          <w:b/>
          <w:bCs/>
          <w:sz w:val="24"/>
          <w:szCs w:val="24"/>
        </w:rPr>
        <w:t>transverzostomie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umístění v oblasti příčného tračníku</w:t>
      </w:r>
    </w:p>
    <w:p w:rsidR="00286472" w:rsidRDefault="00286472" w:rsidP="00286472">
      <w:pPr>
        <w:pStyle w:val="PreformattedText"/>
      </w:pPr>
      <w:proofErr w:type="spellStart"/>
      <w:r>
        <w:rPr>
          <w:rFonts w:ascii="Verdana" w:hAnsi="Verdana"/>
          <w:b/>
          <w:bCs/>
          <w:sz w:val="24"/>
          <w:szCs w:val="24"/>
        </w:rPr>
        <w:t>descendentostomie</w:t>
      </w:r>
      <w:proofErr w:type="spellEnd"/>
      <w:r>
        <w:rPr>
          <w:rFonts w:ascii="Verdana" w:hAnsi="Verdana"/>
          <w:sz w:val="24"/>
          <w:szCs w:val="24"/>
        </w:rPr>
        <w:t xml:space="preserve"> – umístění v distální oblasti tlustého střeva</w:t>
      </w:r>
    </w:p>
    <w:p w:rsidR="00286472" w:rsidRDefault="00286472" w:rsidP="00286472">
      <w:pPr>
        <w:pStyle w:val="PreformattedText"/>
      </w:pPr>
      <w:proofErr w:type="spellStart"/>
      <w:r>
        <w:rPr>
          <w:rFonts w:ascii="Verdana" w:hAnsi="Verdana"/>
          <w:b/>
          <w:bCs/>
          <w:sz w:val="24"/>
          <w:szCs w:val="24"/>
        </w:rPr>
        <w:t>sigmoideostomie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–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stomie</w:t>
      </w:r>
      <w:proofErr w:type="spellEnd"/>
      <w:r>
        <w:rPr>
          <w:rFonts w:ascii="Verdana" w:hAnsi="Verdana"/>
          <w:sz w:val="24"/>
          <w:szCs w:val="24"/>
        </w:rPr>
        <w:t xml:space="preserve"> je umístěna v oblasti esovité kličky na levé polovině břišní stěny – ta se provádí nejčastěji</w:t>
      </w:r>
    </w:p>
    <w:p w:rsidR="00286472" w:rsidRDefault="00286472" w:rsidP="00286472">
      <w:pPr>
        <w:pStyle w:val="PreformattedText"/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286472" w:rsidRDefault="00286472" w:rsidP="00286472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Ileostomie</w:t>
      </w:r>
    </w:p>
    <w:p w:rsidR="00286472" w:rsidRDefault="00286472" w:rsidP="00286472">
      <w:pPr>
        <w:pStyle w:val="PreformattedText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-  vývod</w:t>
      </w:r>
      <w:proofErr w:type="gramEnd"/>
      <w:r>
        <w:rPr>
          <w:rFonts w:ascii="Verdana" w:hAnsi="Verdana"/>
          <w:sz w:val="24"/>
          <w:szCs w:val="24"/>
        </w:rPr>
        <w:t xml:space="preserve"> v průběhu tenkého střeva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>dělení podle lokalizace</w:t>
      </w: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sz w:val="24"/>
          <w:szCs w:val="24"/>
        </w:rPr>
        <w:t>duodenostomie</w:t>
      </w:r>
      <w:proofErr w:type="spellEnd"/>
      <w:r>
        <w:rPr>
          <w:rFonts w:ascii="Verdana" w:hAnsi="Verdana"/>
          <w:sz w:val="24"/>
          <w:szCs w:val="24"/>
        </w:rPr>
        <w:t xml:space="preserve"> – umístění v oblasti první části tenkého střeva – duodena </w:t>
      </w:r>
      <w:r>
        <w:rPr>
          <w:rFonts w:ascii="Verdana" w:hAnsi="Verdana"/>
          <w:sz w:val="24"/>
          <w:szCs w:val="24"/>
        </w:rPr>
        <w:lastRenderedPageBreak/>
        <w:t>(dvanácterníku)</w:t>
      </w: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b/>
          <w:sz w:val="24"/>
          <w:szCs w:val="24"/>
        </w:rPr>
        <w:t>j</w:t>
      </w:r>
      <w:r>
        <w:rPr>
          <w:rFonts w:ascii="Verdana" w:hAnsi="Verdana"/>
          <w:b/>
          <w:bCs/>
          <w:sz w:val="24"/>
          <w:szCs w:val="24"/>
        </w:rPr>
        <w:t>ejunostomie</w:t>
      </w:r>
      <w:proofErr w:type="spellEnd"/>
      <w:r>
        <w:rPr>
          <w:rFonts w:ascii="Verdana" w:hAnsi="Verdana"/>
          <w:sz w:val="24"/>
          <w:szCs w:val="24"/>
        </w:rPr>
        <w:t xml:space="preserve"> – umístění v oblasti jejuna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>Tyto vývody mohou sloužit jako výživové vstupy, příp. jsou zakládány při vážných onemocněních tenkého střeva jako derivační ileostomie – umístění v oblasti poslední části tenkého střeva – jsou lokalizovány na pravé straně břišní stěny, odvádějí agresivní, tekutý střevní obsah, ošetřování je z toho důvodu náročnější než ošetřování kolostomie, frekvence vyprazdňování může být až 8x denně.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>Derivace moči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>Derivace moči je stav, kdy je moč odváděna z těla jinými než přirozenými cestami. Může být trvalá nebo dočasná.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sz w:val="24"/>
          <w:szCs w:val="24"/>
        </w:rPr>
        <w:t>nefrostomie</w:t>
      </w:r>
      <w:proofErr w:type="spellEnd"/>
      <w:r>
        <w:rPr>
          <w:rFonts w:ascii="Verdana" w:hAnsi="Verdana"/>
          <w:sz w:val="24"/>
          <w:szCs w:val="24"/>
        </w:rPr>
        <w:t xml:space="preserve"> – odvod moči z ledviny pomocí zavedeného drénu</w:t>
      </w: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sz w:val="24"/>
          <w:szCs w:val="24"/>
        </w:rPr>
        <w:t>ureterostomie</w:t>
      </w:r>
      <w:proofErr w:type="spellEnd"/>
      <w:r>
        <w:rPr>
          <w:rFonts w:ascii="Verdana" w:hAnsi="Verdana"/>
          <w:sz w:val="24"/>
          <w:szCs w:val="24"/>
        </w:rPr>
        <w:t xml:space="preserve"> – odvod moči z močovodu pomocí drénu</w:t>
      </w: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sz w:val="24"/>
          <w:szCs w:val="24"/>
        </w:rPr>
        <w:t>epicystostomie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derivace moči z močového měchýře drénem zavedeným přes břišní stěnu nad sponou stydkou – zavádí se při zúžení močové trubice, při úrazech malé pánve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 xml:space="preserve">Ostatní typy </w:t>
      </w:r>
      <w:proofErr w:type="spellStart"/>
      <w:r>
        <w:rPr>
          <w:rFonts w:ascii="Verdana" w:hAnsi="Verdana"/>
          <w:b/>
          <w:bCs/>
          <w:sz w:val="24"/>
          <w:szCs w:val="24"/>
        </w:rPr>
        <w:t>stomií</w:t>
      </w:r>
      <w:proofErr w:type="spellEnd"/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>tracheostomie</w:t>
      </w:r>
      <w:r>
        <w:rPr>
          <w:rFonts w:ascii="Verdana" w:hAnsi="Verdana"/>
          <w:sz w:val="24"/>
          <w:szCs w:val="24"/>
        </w:rPr>
        <w:t xml:space="preserve"> – chirurgické vytvoření otvoru v průdušnici, průchodnost je zajištěna tracheostomickou kanylou, účelem tracheostomie je zprůchodnění dýchacích cest, odstraňování sekretů z dýchacích cest, zajištění dýchání na dobu trvalou nebo dočasně</w:t>
      </w: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sz w:val="24"/>
          <w:szCs w:val="24"/>
        </w:rPr>
        <w:t>ezofagostomie</w:t>
      </w:r>
      <w:proofErr w:type="spellEnd"/>
      <w:r>
        <w:rPr>
          <w:rFonts w:ascii="Verdana" w:hAnsi="Verdana"/>
          <w:sz w:val="24"/>
          <w:szCs w:val="24"/>
        </w:rPr>
        <w:t xml:space="preserve"> – vyústění jícnu k derivaci slin, při vrozené nebo poúrazové neprůchodnosti jícnu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>gastrostomie</w:t>
      </w:r>
      <w:r>
        <w:rPr>
          <w:rFonts w:ascii="Verdana" w:hAnsi="Verdana"/>
          <w:sz w:val="24"/>
          <w:szCs w:val="24"/>
        </w:rPr>
        <w:t xml:space="preserve"> – vyústění žaludku přes břišní stěnu, zavádí se při neprůchodnosti jícnu, může být cestou k zajištění výživy</w:t>
      </w: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sz w:val="24"/>
          <w:szCs w:val="24"/>
        </w:rPr>
        <w:t>cholecystostomie</w:t>
      </w:r>
      <w:proofErr w:type="spellEnd"/>
      <w:r>
        <w:rPr>
          <w:rFonts w:ascii="Verdana" w:hAnsi="Verdana"/>
          <w:sz w:val="24"/>
          <w:szCs w:val="24"/>
        </w:rPr>
        <w:t xml:space="preserve"> – vyústění žlučníku pomocí drénu, při neprůchodnosti žlučových cest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 xml:space="preserve">Onemocnění související se založením </w:t>
      </w:r>
      <w:proofErr w:type="spellStart"/>
      <w:r>
        <w:rPr>
          <w:rFonts w:ascii="Verdana" w:hAnsi="Verdana"/>
          <w:b/>
          <w:bCs/>
          <w:sz w:val="24"/>
          <w:szCs w:val="24"/>
        </w:rPr>
        <w:t>stomie</w:t>
      </w:r>
      <w:proofErr w:type="spellEnd"/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>Onemocnění trávicí trubice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>Crohnova choroba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lastRenderedPageBreak/>
        <w:t>Patří mezi idiopatické střevní záněty, jejich příčina není zcela známá. Na vzniku se může podílet autoimunitní reakce organizmu, infekce a genetická zátěž. Onemocnění se projevuje častěji v mladém věku (20-30 let) úpornými průjmy, bolestmi břicha, zvracením, zvýšenou teplotou, úbytkem hmotnosti. Trávicí trubice je chronicky změněna vředovým zánětem. Nejčastější lokalizací zánětu je konečná část tenkého střeva.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 xml:space="preserve">Chirurgická léčba Crohnovy choroby se založením </w:t>
      </w:r>
      <w:proofErr w:type="spellStart"/>
      <w:r>
        <w:rPr>
          <w:rFonts w:ascii="Verdana" w:hAnsi="Verdana"/>
          <w:sz w:val="24"/>
          <w:szCs w:val="24"/>
        </w:rPr>
        <w:t>stomie</w:t>
      </w:r>
      <w:proofErr w:type="spellEnd"/>
      <w:r>
        <w:rPr>
          <w:rFonts w:ascii="Verdana" w:hAnsi="Verdana"/>
          <w:sz w:val="24"/>
          <w:szCs w:val="24"/>
        </w:rPr>
        <w:t xml:space="preserve"> se používá při řešení komplikací, jako je zúžení střeva až střevní neprůchodnost, píštěle.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>Ulcerózní kolitida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>Idiopatický recidivující střevní zánět charakterizovaný vznikem vředů na tlustém střevě. Projevuje se průjmy s příměsí krve. Střevní stěna je oslabená ulceracemi, může perforovat nebo se maligně zvrhnout.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 xml:space="preserve">Chirurgická léčba spočívá v odstranění postižené části tlustého střeva a založení </w:t>
      </w:r>
      <w:proofErr w:type="spellStart"/>
      <w:r>
        <w:rPr>
          <w:rFonts w:ascii="Verdana" w:hAnsi="Verdana"/>
          <w:sz w:val="24"/>
          <w:szCs w:val="24"/>
        </w:rPr>
        <w:t>stomie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>Divertikulóza tlustého střeva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>Vyznačuje se vznikem divertiklů, tj. výchlipek, nejčastěji na esovité kličce a sestupné části tlustého střeva. Výchlipky se mohou zanítit a vzniká divertikulitida – zánět výchlipek, která se projevuje bolestí břicha, příměsí krve ve stolici, poruchou vyprazdňování střeva – střídají se průjmy a zácpa. Oslabená stěna výchlipky může perforovat.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 xml:space="preserve">Chirurgická léčba spočívá v odstranění postižené části tlustého střeva a založení </w:t>
      </w:r>
      <w:proofErr w:type="spellStart"/>
      <w:r>
        <w:rPr>
          <w:rFonts w:ascii="Verdana" w:hAnsi="Verdana"/>
          <w:sz w:val="24"/>
          <w:szCs w:val="24"/>
        </w:rPr>
        <w:t>stomie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>Kolorektální karcinom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>Je častým nádorovým onemocněním tlustého střeva. Může být umístěn v různých částech tlustého střeva. Projevuje se chudokrevností z důvodu občasného krvácení do střeva, střídáním průjmů a zácpy, plynatostí a hubnutím. Nádory umístěné v rektu se mohou projevovat čerstvým krvácením a bolestivým nucením na stolici.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 xml:space="preserve">Chirurgická léčba spočívá v odstranění nádoru, a je-li nádor umístěn nízko a nejde provést anastomózu (sešití konců střeva), založení </w:t>
      </w:r>
      <w:proofErr w:type="spellStart"/>
      <w:r>
        <w:rPr>
          <w:rFonts w:ascii="Verdana" w:hAnsi="Verdana"/>
          <w:sz w:val="24"/>
          <w:szCs w:val="24"/>
        </w:rPr>
        <w:t>stomie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sz w:val="24"/>
          <w:szCs w:val="24"/>
        </w:rPr>
        <w:t>Močový systém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sz w:val="24"/>
          <w:szCs w:val="24"/>
        </w:rPr>
      </w:pPr>
    </w:p>
    <w:p w:rsidR="00286472" w:rsidRPr="001E3431" w:rsidRDefault="00286472" w:rsidP="00286472">
      <w:pPr>
        <w:pStyle w:val="PreformattedText"/>
        <w:jc w:val="both"/>
      </w:pPr>
      <w:r>
        <w:rPr>
          <w:rFonts w:ascii="Verdana" w:hAnsi="Verdana"/>
          <w:sz w:val="24"/>
          <w:szCs w:val="24"/>
        </w:rPr>
        <w:t xml:space="preserve">Důvodem k založení </w:t>
      </w:r>
      <w:proofErr w:type="spellStart"/>
      <w:r>
        <w:rPr>
          <w:rFonts w:ascii="Verdana" w:hAnsi="Verdana"/>
          <w:sz w:val="24"/>
          <w:szCs w:val="24"/>
        </w:rPr>
        <w:t>stomie</w:t>
      </w:r>
      <w:proofErr w:type="spellEnd"/>
      <w:r>
        <w:rPr>
          <w:rFonts w:ascii="Verdana" w:hAnsi="Verdana"/>
          <w:sz w:val="24"/>
          <w:szCs w:val="24"/>
        </w:rPr>
        <w:t xml:space="preserve"> na močovém systému jsou nejčastěji nádorová onemocnění, komplikované </w:t>
      </w:r>
      <w:proofErr w:type="spellStart"/>
      <w:r>
        <w:rPr>
          <w:rFonts w:ascii="Verdana" w:hAnsi="Verdana"/>
          <w:sz w:val="24"/>
          <w:szCs w:val="24"/>
        </w:rPr>
        <w:t>rekto</w:t>
      </w:r>
      <w:proofErr w:type="spellEnd"/>
      <w:r>
        <w:rPr>
          <w:rFonts w:ascii="Verdana" w:hAnsi="Verdana"/>
          <w:sz w:val="24"/>
          <w:szCs w:val="24"/>
        </w:rPr>
        <w:t>-</w:t>
      </w:r>
      <w:proofErr w:type="spellStart"/>
      <w:r>
        <w:rPr>
          <w:rFonts w:ascii="Verdana" w:hAnsi="Verdana"/>
          <w:sz w:val="24"/>
          <w:szCs w:val="24"/>
        </w:rPr>
        <w:t>veziko</w:t>
      </w:r>
      <w:proofErr w:type="spellEnd"/>
      <w:r>
        <w:rPr>
          <w:rFonts w:ascii="Verdana" w:hAnsi="Verdana"/>
          <w:sz w:val="24"/>
          <w:szCs w:val="24"/>
        </w:rPr>
        <w:t>-vaginální píštěle (spojky mezi tlustým střevem, močovým měchýřem a pochvou), neurogenní léze (porušení míchy), těžká inkontinence moči.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sz w:val="24"/>
          <w:szCs w:val="24"/>
        </w:rPr>
      </w:pPr>
    </w:p>
    <w:p w:rsidR="00286472" w:rsidRDefault="00286472" w:rsidP="00286472">
      <w:pPr>
        <w:pStyle w:val="PreformattedText"/>
        <w:jc w:val="center"/>
      </w:pPr>
      <w:r>
        <w:rPr>
          <w:rFonts w:ascii="Verdana" w:hAnsi="Verdana"/>
          <w:b/>
          <w:bCs/>
          <w:sz w:val="24"/>
          <w:szCs w:val="24"/>
        </w:rPr>
        <w:t xml:space="preserve">Péče o </w:t>
      </w:r>
      <w:proofErr w:type="spellStart"/>
      <w:r>
        <w:rPr>
          <w:rFonts w:ascii="Verdana" w:hAnsi="Verdana"/>
          <w:b/>
          <w:bCs/>
          <w:sz w:val="24"/>
          <w:szCs w:val="24"/>
        </w:rPr>
        <w:t>stomie</w:t>
      </w:r>
      <w:proofErr w:type="spellEnd"/>
    </w:p>
    <w:p w:rsidR="00286472" w:rsidRDefault="00286472" w:rsidP="00286472">
      <w:pPr>
        <w:pStyle w:val="PreformattedText"/>
        <w:jc w:val="center"/>
        <w:rPr>
          <w:rFonts w:ascii="Verdana" w:hAnsi="Verdana"/>
          <w:b/>
          <w:bCs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sz w:val="24"/>
          <w:szCs w:val="24"/>
        </w:rPr>
        <w:t>Stomické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pomůcky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3465A4"/>
          <w:sz w:val="24"/>
          <w:szCs w:val="24"/>
        </w:rPr>
        <w:t>Jednodílný systém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3465A4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Jednodílný systém tvoří podložka, která je součástí sáčku. Při výměně se odstraní celý sáček a nalepí se nový. Sáčky se vyrábějí s </w:t>
      </w:r>
      <w:proofErr w:type="spellStart"/>
      <w:r>
        <w:rPr>
          <w:rFonts w:ascii="Verdana" w:hAnsi="Verdana"/>
          <w:color w:val="000000"/>
          <w:sz w:val="24"/>
          <w:szCs w:val="24"/>
        </w:rPr>
        <w:t>předstřiženými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otvory od 20 do 70 mm (možnost vystřižení libovolné velikosti dle velikosti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). Sáčky jsou opatřeny filtračním systémem, který dokáže redukovat zápach a množství odcházejícího plynu. K dispozici jsou sáčky standardní, malé, béžové, průhledné, uzavřené, výpustné uzavírané svorkou nebo pomocí suchého zipu. U </w:t>
      </w:r>
      <w:proofErr w:type="spellStart"/>
      <w:r>
        <w:rPr>
          <w:rFonts w:ascii="Verdana" w:hAnsi="Verdana"/>
          <w:color w:val="000000"/>
          <w:sz w:val="24"/>
          <w:szCs w:val="24"/>
        </w:rPr>
        <w:t>urostomických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sáčků (sáčků k derivaci moči) je výpustná trubice a chlopeň, která zabraňuje zpětnému návratu moči.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3465A4"/>
          <w:sz w:val="24"/>
          <w:szCs w:val="24"/>
        </w:rPr>
        <w:t>Dvoudílný systém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>Dvoudílný systém se skládá ze dvou částí – z podložky a sáčku, které jsou vzájemně spojeny přírubovým kroužkem nebo lepící plochou sáčku.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>Podložky</w:t>
      </w:r>
    </w:p>
    <w:p w:rsidR="00286472" w:rsidRDefault="00286472" w:rsidP="00286472">
      <w:pPr>
        <w:pStyle w:val="PreformattedText"/>
      </w:pPr>
      <w:r>
        <w:rPr>
          <w:rFonts w:ascii="Verdana" w:hAnsi="Verdana"/>
          <w:color w:val="000000"/>
          <w:sz w:val="24"/>
          <w:szCs w:val="24"/>
        </w:rPr>
        <w:t xml:space="preserve">Jsou vyráběny v různých velikostech. K dispozici je široká škála: podložky, které jsou tvořeny želatinou (ta má hojivé vlastnosti), podložky s želatinou ve středu a na okrajích s </w:t>
      </w:r>
      <w:proofErr w:type="spellStart"/>
      <w:r>
        <w:rPr>
          <w:rFonts w:ascii="Verdana" w:hAnsi="Verdana"/>
          <w:color w:val="000000"/>
          <w:sz w:val="24"/>
          <w:szCs w:val="24"/>
        </w:rPr>
        <w:t>mikroporem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(</w:t>
      </w:r>
      <w:proofErr w:type="spellStart"/>
      <w:r>
        <w:rPr>
          <w:rFonts w:ascii="Verdana" w:hAnsi="Verdana"/>
          <w:color w:val="000000"/>
          <w:sz w:val="24"/>
          <w:szCs w:val="24"/>
        </w:rPr>
        <w:t>mikropor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nemá hojivé vlastnosti), dále želatinové, vysoce ohebné podložky, podložky s vydutou spodní stranou pro pacienty, kteří mají vpadlou </w:t>
      </w:r>
      <w:proofErr w:type="spellStart"/>
      <w:r>
        <w:rPr>
          <w:rFonts w:ascii="Verdana" w:hAnsi="Verdana"/>
          <w:color w:val="000000"/>
          <w:sz w:val="24"/>
          <w:szCs w:val="24"/>
        </w:rPr>
        <w:t>stomii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, podložky, u kterých se otvor pro </w:t>
      </w:r>
      <w:proofErr w:type="spellStart"/>
      <w:r>
        <w:rPr>
          <w:rFonts w:ascii="Verdana" w:hAnsi="Verdana"/>
          <w:color w:val="000000"/>
          <w:sz w:val="24"/>
          <w:szCs w:val="24"/>
        </w:rPr>
        <w:t>stomii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vystřihuje dle šablony, podložky, kde se otvor tvaruje prsty.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>Sáčky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Jsou uzavřené bez filtru, s filtrem, výpustné, béžové nebo průhledné. Zadní strana sáčku je opatřena vrstvou netkané textilie, která je příjemná pro kontakt s kůží v okolí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>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 xml:space="preserve">Krytky </w:t>
      </w: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stomie</w:t>
      </w:r>
      <w:proofErr w:type="spellEnd"/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Jsou to </w:t>
      </w:r>
      <w:proofErr w:type="spellStart"/>
      <w:r>
        <w:rPr>
          <w:rFonts w:ascii="Verdana" w:hAnsi="Verdana"/>
          <w:color w:val="000000"/>
          <w:sz w:val="24"/>
          <w:szCs w:val="24"/>
        </w:rPr>
        <w:t>minisáčky</w:t>
      </w:r>
      <w:proofErr w:type="spellEnd"/>
      <w:r>
        <w:rPr>
          <w:rFonts w:ascii="Verdana" w:hAnsi="Verdana"/>
          <w:color w:val="000000"/>
          <w:sz w:val="24"/>
          <w:szCs w:val="24"/>
        </w:rPr>
        <w:t>, které slouží pro krátkodobé použití (např. při návštěvě bazénu).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 xml:space="preserve">Příslušenství </w:t>
      </w: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stomických</w:t>
      </w:r>
      <w:proofErr w:type="spellEnd"/>
      <w:r>
        <w:rPr>
          <w:rFonts w:ascii="Verdana" w:hAnsi="Verdana"/>
          <w:b/>
          <w:bCs/>
          <w:color w:val="000000"/>
          <w:sz w:val="24"/>
          <w:szCs w:val="24"/>
        </w:rPr>
        <w:t xml:space="preserve"> pomůcek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3465A4"/>
          <w:sz w:val="24"/>
          <w:szCs w:val="24"/>
        </w:rPr>
        <w:t xml:space="preserve">ochranné pasty </w:t>
      </w:r>
      <w:r>
        <w:rPr>
          <w:rFonts w:ascii="Verdana" w:hAnsi="Verdana"/>
          <w:color w:val="000000"/>
          <w:sz w:val="24"/>
          <w:szCs w:val="24"/>
        </w:rPr>
        <w:t>- používají se před nalepením podložky pro vyrovnání kožních nerovností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3465A4"/>
          <w:sz w:val="24"/>
          <w:szCs w:val="24"/>
        </w:rPr>
        <w:t xml:space="preserve">adhezivní pasty </w:t>
      </w:r>
      <w:r>
        <w:rPr>
          <w:rFonts w:ascii="Verdana" w:hAnsi="Verdana"/>
          <w:color w:val="000000"/>
          <w:sz w:val="24"/>
          <w:szCs w:val="24"/>
        </w:rPr>
        <w:t xml:space="preserve">– jejich funkcí je ochrana pokožky před macerací, zabraňují </w:t>
      </w:r>
      <w:r>
        <w:rPr>
          <w:rFonts w:ascii="Verdana" w:hAnsi="Verdana"/>
          <w:color w:val="000000"/>
          <w:sz w:val="24"/>
          <w:szCs w:val="24"/>
        </w:rPr>
        <w:lastRenderedPageBreak/>
        <w:t>podtékání, používají se až po nalepení podložky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3465A4"/>
          <w:sz w:val="24"/>
          <w:szCs w:val="24"/>
        </w:rPr>
        <w:t xml:space="preserve">zásypové pudry </w:t>
      </w:r>
      <w:r>
        <w:rPr>
          <w:rFonts w:ascii="Verdana" w:hAnsi="Verdana"/>
          <w:color w:val="000000"/>
          <w:sz w:val="24"/>
          <w:szCs w:val="24"/>
        </w:rPr>
        <w:t>– slouží ke zklidnění pokožky pod podložkou, aplikují se ve velmi tenké vrstvě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3465A4"/>
          <w:sz w:val="24"/>
          <w:szCs w:val="24"/>
        </w:rPr>
        <w:t xml:space="preserve">ochranné filmy </w:t>
      </w:r>
      <w:r>
        <w:rPr>
          <w:rFonts w:ascii="Verdana" w:hAnsi="Verdana"/>
          <w:color w:val="000000"/>
          <w:sz w:val="24"/>
          <w:szCs w:val="24"/>
        </w:rPr>
        <w:t>– jsou to jednorázové ubrousky nasycené látkou, která vytváří ochranný film mezi pokožkou a podložkou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3465A4"/>
          <w:sz w:val="24"/>
          <w:szCs w:val="24"/>
        </w:rPr>
        <w:t xml:space="preserve">odstraňovače náplastí </w:t>
      </w:r>
      <w:r>
        <w:rPr>
          <w:rFonts w:ascii="Verdana" w:hAnsi="Verdana"/>
          <w:color w:val="000000"/>
          <w:sz w:val="24"/>
          <w:szCs w:val="24"/>
        </w:rPr>
        <w:t>– pomáhají k pohodlnému sejmutí podložky, k odstranění zbytků želatiny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3465A4"/>
          <w:sz w:val="24"/>
          <w:szCs w:val="24"/>
        </w:rPr>
        <w:t>pohlcovače zápachu –</w:t>
      </w:r>
      <w:r>
        <w:rPr>
          <w:rFonts w:ascii="Verdana" w:hAnsi="Verdana"/>
          <w:color w:val="000000"/>
          <w:sz w:val="24"/>
          <w:szCs w:val="24"/>
        </w:rPr>
        <w:t xml:space="preserve"> kapsle, které se vkládají do sáčku a pohlcují nepříjemný zápach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3465A4"/>
          <w:sz w:val="24"/>
          <w:szCs w:val="24"/>
        </w:rPr>
        <w:t>tělové pěny –</w:t>
      </w:r>
      <w:r>
        <w:rPr>
          <w:rFonts w:ascii="Verdana" w:hAnsi="Verdana"/>
          <w:color w:val="000000"/>
          <w:sz w:val="24"/>
          <w:szCs w:val="24"/>
        </w:rPr>
        <w:t xml:space="preserve"> slouží k šetrnému odstranění zbytků stolice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3465A4"/>
          <w:sz w:val="24"/>
          <w:szCs w:val="24"/>
        </w:rPr>
        <w:t>zklidňující krémy –</w:t>
      </w:r>
      <w:r>
        <w:rPr>
          <w:rFonts w:ascii="Verdana" w:hAnsi="Verdana"/>
          <w:color w:val="000000"/>
          <w:sz w:val="24"/>
          <w:szCs w:val="24"/>
        </w:rPr>
        <w:t xml:space="preserve"> pro ošetření podrážděné pokožky zvláště u ileostomií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Veškeré pomůcky jsou pro pacienty hrazeny pojišťovnami, stanovené limity se určují podle druhu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</w:rPr>
        <w:t>Stoma</w:t>
      </w:r>
      <w:proofErr w:type="spellEnd"/>
      <w:r>
        <w:rPr>
          <w:rFonts w:ascii="Verdana" w:hAnsi="Verdana"/>
          <w:color w:val="000000"/>
          <w:sz w:val="24"/>
          <w:szCs w:val="24"/>
        </w:rPr>
        <w:t>-sestra pomůže nemocnému vybrat nejvhodnější pomůcky.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3465A4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color w:val="3465A4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 xml:space="preserve">Základní postup při ošetřování </w:t>
      </w: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stomie</w:t>
      </w:r>
      <w:proofErr w:type="spellEnd"/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Při ošetřování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zajistíme nemocnému soukromí a vhodnou polohu. Zpočátku volíme polohu vleže. Připravíme si potřebné pomůcky (</w:t>
      </w:r>
      <w:proofErr w:type="spellStart"/>
      <w:r>
        <w:rPr>
          <w:rFonts w:ascii="Verdana" w:hAnsi="Verdana"/>
          <w:color w:val="000000"/>
          <w:sz w:val="24"/>
          <w:szCs w:val="24"/>
        </w:rPr>
        <w:t>stomickou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podložku, sáček, rukavice, buničitou vatu, mycí pěnu, podložní mísu, ručník) a další příslušenství, pokud je používáme (odstraňovač náplasti, pudr, pastu, ochranný film atd.). Připravíme si podložku, vystřihneme a vytvarujeme otvor. Zkontrolujeme, zda připravený otvor odpovídá velikosti a tvaru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. Očistíme hrubé nečistoty, šetrně omyjeme </w:t>
      </w:r>
      <w:proofErr w:type="spellStart"/>
      <w:r>
        <w:rPr>
          <w:rFonts w:ascii="Verdana" w:hAnsi="Verdana"/>
          <w:color w:val="000000"/>
          <w:sz w:val="24"/>
          <w:szCs w:val="24"/>
        </w:rPr>
        <w:t>stomii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a okolí, zarudlá místa ošetříme ochranným filmem. Nerovnosti v okolí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vyplníme ochrannou pastou, necháme chvilku zavadnout. Odstraníme ochrannou fólii z předem připravené podložky a opatrně nalepíme na </w:t>
      </w:r>
      <w:proofErr w:type="spellStart"/>
      <w:r>
        <w:rPr>
          <w:rFonts w:ascii="Verdana" w:hAnsi="Verdana"/>
          <w:color w:val="000000"/>
          <w:sz w:val="24"/>
          <w:szCs w:val="24"/>
        </w:rPr>
        <w:t>stomii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, přitiskneme prsty, aby podložka dobře přilnula k pokožce. Podložka může zůstat na těle i několik dnů (vyměňujeme pouze naplněné sáčky). Nasadíme </w:t>
      </w:r>
      <w:proofErr w:type="spellStart"/>
      <w:r>
        <w:rPr>
          <w:rFonts w:ascii="Verdana" w:hAnsi="Verdana"/>
          <w:color w:val="000000"/>
          <w:sz w:val="24"/>
          <w:szCs w:val="24"/>
        </w:rPr>
        <w:t>stomický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sáček, zkontrolujeme těsnost systému (u dvoudílného systému).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U jednodílného systému vystřihneme a vytvarujeme požadovaný tvar a průměr na zadní straně podložky, připevníme sáček na </w:t>
      </w:r>
      <w:proofErr w:type="spellStart"/>
      <w:r>
        <w:rPr>
          <w:rFonts w:ascii="Verdana" w:hAnsi="Verdana"/>
          <w:color w:val="000000"/>
          <w:sz w:val="24"/>
          <w:szCs w:val="24"/>
        </w:rPr>
        <w:t>stomii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a přitlačíme po celém obvodu, pak zkusíme jemně zatáhnout směrem od těla, abychom se ujistili, že sáček drží po celé ploše.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Před propuštěním nemocného do domácího ošetřování musíme naučit péči o </w:t>
      </w:r>
      <w:proofErr w:type="spellStart"/>
      <w:r>
        <w:rPr>
          <w:rFonts w:ascii="Verdana" w:hAnsi="Verdana"/>
          <w:color w:val="000000"/>
          <w:sz w:val="24"/>
          <w:szCs w:val="24"/>
        </w:rPr>
        <w:t>stomii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nemocného nebo rodinného příslušníka. Edukaci nemocného nebo </w:t>
      </w:r>
      <w:r>
        <w:rPr>
          <w:rFonts w:ascii="Verdana" w:hAnsi="Verdana"/>
          <w:color w:val="000000"/>
          <w:sz w:val="24"/>
          <w:szCs w:val="24"/>
        </w:rPr>
        <w:lastRenderedPageBreak/>
        <w:t xml:space="preserve">rodinného příslušníka provádějí speciálně školené </w:t>
      </w:r>
      <w:proofErr w:type="spellStart"/>
      <w:r>
        <w:rPr>
          <w:rFonts w:ascii="Verdana" w:hAnsi="Verdana"/>
          <w:color w:val="000000"/>
          <w:sz w:val="24"/>
          <w:szCs w:val="24"/>
        </w:rPr>
        <w:t>stoma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-setry. Edukace se provádí v místnosti k tomu určené, kde jsou všechny potřebné pomůcky k ošetřování </w:t>
      </w:r>
      <w:proofErr w:type="spellStart"/>
      <w:r>
        <w:rPr>
          <w:rFonts w:ascii="Verdana" w:hAnsi="Verdana"/>
          <w:color w:val="000000"/>
          <w:sz w:val="24"/>
          <w:szCs w:val="24"/>
        </w:rPr>
        <w:t>stomií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a dále WC, umyvadlo s tekoucí vodou, odpadkový koš a zrcadlo umístěné ve výšce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. Zrcadlo je velmi důležitou pomůckou, nemocný se </w:t>
      </w:r>
      <w:proofErr w:type="spellStart"/>
      <w:r>
        <w:rPr>
          <w:rFonts w:ascii="Verdana" w:hAnsi="Verdana"/>
          <w:color w:val="000000"/>
          <w:sz w:val="24"/>
          <w:szCs w:val="24"/>
        </w:rPr>
        <w:t>se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</w:rPr>
        <w:t>stomií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seznámí, prohlédne si ji a učí se výměnu sáčku za kontroly zraku. Podobný „</w:t>
      </w:r>
      <w:proofErr w:type="spellStart"/>
      <w:r>
        <w:rPr>
          <w:rFonts w:ascii="Verdana" w:hAnsi="Verdana"/>
          <w:color w:val="000000"/>
          <w:sz w:val="24"/>
          <w:szCs w:val="24"/>
        </w:rPr>
        <w:t>stoma</w:t>
      </w:r>
      <w:proofErr w:type="spellEnd"/>
      <w:r>
        <w:rPr>
          <w:rFonts w:ascii="Verdana" w:hAnsi="Verdana"/>
          <w:color w:val="000000"/>
          <w:sz w:val="24"/>
          <w:szCs w:val="24"/>
        </w:rPr>
        <w:t>-koutek“ je vhodné zařídit i v domácím prostředí.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Správnou edukací nemocného nebo rodinných příslušníků a také vhodným výběrem </w:t>
      </w:r>
      <w:proofErr w:type="spellStart"/>
      <w:r>
        <w:rPr>
          <w:rFonts w:ascii="Verdana" w:hAnsi="Verdana"/>
          <w:color w:val="000000"/>
          <w:sz w:val="24"/>
          <w:szCs w:val="24"/>
        </w:rPr>
        <w:t>stomických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pomůcek pomáháme zvládat nesnáze a pozdní komplikace, které se po propuštění z nemocnice mohou vyskytnout. Snahou sester je, aby pacient po propuštění z nemocnice vedl aktivní život.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Stomické</w:t>
      </w:r>
      <w:proofErr w:type="spellEnd"/>
      <w:r>
        <w:rPr>
          <w:rFonts w:ascii="Verdana" w:hAnsi="Verdana"/>
          <w:b/>
          <w:bCs/>
          <w:color w:val="000000"/>
          <w:sz w:val="24"/>
          <w:szCs w:val="24"/>
        </w:rPr>
        <w:t xml:space="preserve"> komplikace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Příčinou komplikací může být chybná konstrukce při zakládání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, nevhodné umístění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, nedostatečná péče o </w:t>
      </w:r>
      <w:proofErr w:type="spellStart"/>
      <w:r>
        <w:rPr>
          <w:rFonts w:ascii="Verdana" w:hAnsi="Verdana"/>
          <w:color w:val="000000"/>
          <w:sz w:val="24"/>
          <w:szCs w:val="24"/>
        </w:rPr>
        <w:t>stomii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, nesprávně zvolené </w:t>
      </w:r>
      <w:proofErr w:type="spellStart"/>
      <w:r>
        <w:rPr>
          <w:rFonts w:ascii="Verdana" w:hAnsi="Verdana"/>
          <w:color w:val="000000"/>
          <w:sz w:val="24"/>
          <w:szCs w:val="24"/>
        </w:rPr>
        <w:t>stomické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pomůcky.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>Časné komplikace (objeví se ještě během hospitalizace)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- nekróza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, krvácení ze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, nevhodné umístění a provedení, prolaps střevních kliček vedle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>Pozdní komplikace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- zúžení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a obtížné vyprazdňování, kýla vedle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, krvácení,výhřez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, granulace v </w:t>
      </w:r>
      <w:proofErr w:type="gramStart"/>
      <w:r>
        <w:rPr>
          <w:rFonts w:ascii="Verdana" w:hAnsi="Verdana"/>
          <w:color w:val="000000"/>
          <w:sz w:val="24"/>
          <w:szCs w:val="24"/>
        </w:rPr>
        <w:t>okrajů</w:t>
      </w:r>
      <w:proofErr w:type="gramEnd"/>
      <w:r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, dráždění kůže v okolí </w:t>
      </w:r>
      <w:proofErr w:type="spellStart"/>
      <w:r>
        <w:rPr>
          <w:rFonts w:ascii="Verdana" w:hAnsi="Verdana"/>
          <w:color w:val="000000"/>
          <w:sz w:val="24"/>
          <w:szCs w:val="24"/>
        </w:rPr>
        <w:t>stomie</w:t>
      </w:r>
      <w:proofErr w:type="spellEnd"/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>Všechny komplikace včas hlásíme ošetřujícímu lékaři.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 xml:space="preserve">Následná </w:t>
      </w: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stomická</w:t>
      </w:r>
      <w:proofErr w:type="spellEnd"/>
      <w:r>
        <w:rPr>
          <w:rFonts w:ascii="Verdana" w:hAnsi="Verdana"/>
          <w:b/>
          <w:bCs/>
          <w:color w:val="000000"/>
          <w:sz w:val="24"/>
          <w:szCs w:val="24"/>
        </w:rPr>
        <w:t xml:space="preserve"> péče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Nový </w:t>
      </w:r>
      <w:proofErr w:type="spellStart"/>
      <w:r>
        <w:rPr>
          <w:rFonts w:ascii="Verdana" w:hAnsi="Verdana"/>
          <w:color w:val="000000"/>
          <w:sz w:val="24"/>
          <w:szCs w:val="24"/>
        </w:rPr>
        <w:t>stomik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odchází domů vybaven dostatečným množstvím pomůcek a s pocitem, že zvládne </w:t>
      </w:r>
      <w:proofErr w:type="spellStart"/>
      <w:r>
        <w:rPr>
          <w:rFonts w:ascii="Verdana" w:hAnsi="Verdana"/>
          <w:color w:val="000000"/>
          <w:sz w:val="24"/>
          <w:szCs w:val="24"/>
        </w:rPr>
        <w:t>sebepéči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. Po propuštění by měl být připraven vyrovnat se s praktickými problémy a péčí o </w:t>
      </w:r>
      <w:proofErr w:type="spellStart"/>
      <w:r>
        <w:rPr>
          <w:rFonts w:ascii="Verdana" w:hAnsi="Verdana"/>
          <w:color w:val="000000"/>
          <w:sz w:val="24"/>
          <w:szCs w:val="24"/>
        </w:rPr>
        <w:t>stomii</w:t>
      </w:r>
      <w:proofErr w:type="spellEnd"/>
      <w:r>
        <w:rPr>
          <w:rFonts w:ascii="Verdana" w:hAnsi="Verdana"/>
          <w:color w:val="000000"/>
          <w:sz w:val="24"/>
          <w:szCs w:val="24"/>
        </w:rPr>
        <w:t>.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Pokud </w:t>
      </w:r>
      <w:proofErr w:type="spellStart"/>
      <w:r>
        <w:rPr>
          <w:rFonts w:ascii="Verdana" w:hAnsi="Verdana"/>
          <w:color w:val="000000"/>
          <w:sz w:val="24"/>
          <w:szCs w:val="24"/>
        </w:rPr>
        <w:t>stomik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není fyzicky a psychicky schopen zvládnout </w:t>
      </w:r>
      <w:proofErr w:type="spellStart"/>
      <w:r>
        <w:rPr>
          <w:rFonts w:ascii="Verdana" w:hAnsi="Verdana"/>
          <w:color w:val="000000"/>
          <w:sz w:val="24"/>
          <w:szCs w:val="24"/>
        </w:rPr>
        <w:t>sebepéči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a nelze ji zajistit ani prostřednictvím rodinného příslušníka, je ve spolupráci s praktickým lékařem kontaktována agentura domácí péče. Částečná samostatnost </w:t>
      </w:r>
      <w:proofErr w:type="spellStart"/>
      <w:r>
        <w:rPr>
          <w:rFonts w:ascii="Verdana" w:hAnsi="Verdana"/>
          <w:color w:val="000000"/>
          <w:sz w:val="24"/>
          <w:szCs w:val="24"/>
        </w:rPr>
        <w:t>stomika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je však nezbytná.</w:t>
      </w: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color w:val="000000"/>
          <w:sz w:val="24"/>
          <w:szCs w:val="24"/>
        </w:rPr>
        <w:t>Stomik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vždy obdrží kontakt na kluby </w:t>
      </w:r>
      <w:proofErr w:type="spellStart"/>
      <w:r>
        <w:rPr>
          <w:rFonts w:ascii="Verdana" w:hAnsi="Verdana"/>
          <w:color w:val="000000"/>
          <w:sz w:val="24"/>
          <w:szCs w:val="24"/>
        </w:rPr>
        <w:t>stomiků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a sám se může rozhodnout, zda bude některou organizaci kontaktovat. Pro případ pocitu nejistoty dostává při propuštění kontakt na </w:t>
      </w:r>
      <w:proofErr w:type="spellStart"/>
      <w:r>
        <w:rPr>
          <w:rFonts w:ascii="Verdana" w:hAnsi="Verdana"/>
          <w:color w:val="000000"/>
          <w:sz w:val="24"/>
          <w:szCs w:val="24"/>
        </w:rPr>
        <w:t>stomickou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sestru, na tu se může obrátit se svými problémy. Ideální je, když je to stejná osoba, kterou už zná z procesu edukace v nemocnici. Komunikace je tak jednodušší, protože je možné navázat na </w:t>
      </w:r>
      <w:r>
        <w:rPr>
          <w:rFonts w:ascii="Verdana" w:hAnsi="Verdana"/>
          <w:color w:val="000000"/>
          <w:sz w:val="24"/>
          <w:szCs w:val="24"/>
        </w:rPr>
        <w:lastRenderedPageBreak/>
        <w:t>předchozí spolupráci.</w:t>
      </w:r>
    </w:p>
    <w:p w:rsidR="00286472" w:rsidRDefault="00286472" w:rsidP="00286472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Dalším zdrojem informací mohou být vyškolení poradci bezplatných telefonních linek, které jsou zřizovány společnostmi dodávajícími </w:t>
      </w:r>
      <w:proofErr w:type="spellStart"/>
      <w:r>
        <w:rPr>
          <w:rFonts w:ascii="Verdana" w:hAnsi="Verdana"/>
          <w:color w:val="000000"/>
          <w:sz w:val="24"/>
          <w:szCs w:val="24"/>
        </w:rPr>
        <w:t>stomické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pomůcky.</w:t>
      </w:r>
    </w:p>
    <w:p w:rsidR="00286472" w:rsidRDefault="00286472" w:rsidP="00286472">
      <w:pPr>
        <w:pStyle w:val="PreformattedText"/>
        <w:jc w:val="both"/>
      </w:pPr>
      <w:proofErr w:type="spellStart"/>
      <w:r>
        <w:rPr>
          <w:rFonts w:ascii="Verdana" w:hAnsi="Verdana"/>
          <w:color w:val="000000"/>
          <w:sz w:val="24"/>
          <w:szCs w:val="24"/>
        </w:rPr>
        <w:t>Stomické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pomůcky může předepisovat praktický nebo odborný lékař – onkolog, chirurg, urolog, </w:t>
      </w:r>
      <w:proofErr w:type="spellStart"/>
      <w:r>
        <w:rPr>
          <w:rFonts w:ascii="Verdana" w:hAnsi="Verdana"/>
          <w:color w:val="000000"/>
          <w:sz w:val="24"/>
          <w:szCs w:val="24"/>
        </w:rPr>
        <w:t>gastroenterolog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. Na základě poukazů obdrží </w:t>
      </w:r>
      <w:proofErr w:type="spellStart"/>
      <w:r>
        <w:rPr>
          <w:rFonts w:ascii="Verdana" w:hAnsi="Verdana"/>
          <w:color w:val="000000"/>
          <w:sz w:val="24"/>
          <w:szCs w:val="24"/>
        </w:rPr>
        <w:t>stomici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pomůcky ve specializovaných výdejnách, zdravotnických potřebách nebo lékárnách. Poukaz má platnost 1 měsíc ode dne vystavení. </w:t>
      </w:r>
      <w:proofErr w:type="spellStart"/>
      <w:r>
        <w:rPr>
          <w:rFonts w:ascii="Verdana" w:hAnsi="Verdana"/>
          <w:color w:val="000000"/>
          <w:sz w:val="24"/>
          <w:szCs w:val="24"/>
        </w:rPr>
        <w:t>Stomici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mohou také využívat bezplatných zásilkových služeb firem.</w:t>
      </w: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286472" w:rsidRDefault="00286472" w:rsidP="00286472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sectPr w:rsidR="00286472" w:rsidSect="00C53B67">
      <w:footerReference w:type="default" r:id="rId4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31" w:rsidRDefault="00286472">
    <w:pPr>
      <w:pStyle w:val="Zpat"/>
    </w:pPr>
    <w:r w:rsidRPr="001E3431">
      <w:rPr>
        <w:noProof/>
      </w:rPr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86472"/>
    <w:rsid w:val="00286472"/>
    <w:rsid w:val="006728DA"/>
    <w:rsid w:val="006752E2"/>
    <w:rsid w:val="006A448F"/>
    <w:rsid w:val="00AB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4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286472"/>
    <w:rPr>
      <w:rFonts w:ascii="Courier New" w:eastAsia="NSimSun" w:hAnsi="Courier New" w:cs="Courier New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8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6472"/>
    <w:rPr>
      <w:rFonts w:ascii="Times New Roman" w:eastAsia="SimSun" w:hAnsi="Times New Roman" w:cs="Mangal"/>
      <w:kern w:val="3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4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472"/>
    <w:rPr>
      <w:rFonts w:ascii="Tahoma" w:eastAsia="SimSun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1676</Words>
  <Characters>9894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Honza</cp:lastModifiedBy>
  <cp:revision>2</cp:revision>
  <dcterms:created xsi:type="dcterms:W3CDTF">2014-06-19T19:48:00Z</dcterms:created>
  <dcterms:modified xsi:type="dcterms:W3CDTF">2014-06-19T19:49:00Z</dcterms:modified>
</cp:coreProperties>
</file>